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9C0" w:rsidRDefault="001769C0" w:rsidP="00DA1F52">
      <w:pPr>
        <w:jc w:val="center"/>
        <w:rPr>
          <w:rFonts w:ascii="Cambria" w:hAnsi="Cambria"/>
          <w:b/>
          <w:color w:val="17365D"/>
          <w:sz w:val="32"/>
          <w:szCs w:val="32"/>
          <w:shd w:val="clear" w:color="auto" w:fill="FFFFFF"/>
        </w:rPr>
      </w:pPr>
      <w:r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 xml:space="preserve">1ª circular del </w:t>
      </w:r>
      <w:r w:rsidRPr="00DA1F52"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 xml:space="preserve">XII COLOQUIO </w:t>
      </w:r>
      <w:r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 xml:space="preserve">Y TRABAJOS DE CAMPO </w:t>
      </w:r>
      <w:r w:rsidRPr="00DA1F52"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>DE</w:t>
      </w:r>
      <w:r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>L GRUPO DE</w:t>
      </w:r>
      <w:r w:rsidRPr="00DA1F52"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 xml:space="preserve"> GEOGRAFÍA URBANA</w:t>
      </w:r>
      <w:r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 xml:space="preserve"> (AGE)</w:t>
      </w:r>
    </w:p>
    <w:p w:rsidR="001769C0" w:rsidRDefault="001769C0" w:rsidP="00DA1F52">
      <w:pPr>
        <w:jc w:val="center"/>
        <w:rPr>
          <w:rFonts w:ascii="Cambria" w:hAnsi="Cambria"/>
          <w:b/>
          <w:color w:val="17365D"/>
          <w:sz w:val="36"/>
          <w:szCs w:val="36"/>
          <w:shd w:val="clear" w:color="auto" w:fill="FFFFFF"/>
        </w:rPr>
      </w:pPr>
    </w:p>
    <w:p w:rsidR="001769C0" w:rsidRPr="00EF72CC" w:rsidRDefault="001769C0" w:rsidP="00DA1F52">
      <w:pPr>
        <w:jc w:val="center"/>
        <w:rPr>
          <w:rFonts w:ascii="Cambria" w:hAnsi="Cambria"/>
          <w:b/>
          <w:color w:val="17365D"/>
          <w:sz w:val="36"/>
          <w:szCs w:val="36"/>
          <w:shd w:val="clear" w:color="auto" w:fill="FFFFFF"/>
        </w:rPr>
      </w:pPr>
      <w:r w:rsidRPr="00EF72CC">
        <w:rPr>
          <w:rFonts w:ascii="Cambria" w:hAnsi="Cambria"/>
          <w:b/>
          <w:color w:val="17365D"/>
          <w:sz w:val="36"/>
          <w:szCs w:val="36"/>
          <w:shd w:val="clear" w:color="auto" w:fill="FFFFFF"/>
        </w:rPr>
        <w:t>TERRITORIOS INCONCLUSOS Y SOCIEDADES ROTAS</w:t>
      </w:r>
    </w:p>
    <w:p w:rsidR="001769C0" w:rsidRPr="00DA1F52" w:rsidRDefault="001769C0" w:rsidP="00DA1F52">
      <w:pPr>
        <w:jc w:val="center"/>
        <w:rPr>
          <w:rFonts w:ascii="Cambria" w:hAnsi="Cambria"/>
          <w:b/>
          <w:color w:val="17365D"/>
          <w:sz w:val="32"/>
          <w:szCs w:val="32"/>
          <w:shd w:val="clear" w:color="auto" w:fill="FFFFFF"/>
        </w:rPr>
      </w:pPr>
      <w:r>
        <w:rPr>
          <w:rFonts w:ascii="Cambria" w:hAnsi="Cambria"/>
          <w:b/>
          <w:color w:val="17365D"/>
          <w:sz w:val="32"/>
          <w:szCs w:val="32"/>
          <w:shd w:val="clear" w:color="auto" w:fill="FFFFFF"/>
        </w:rPr>
        <w:t>11 a 14 de Junio de 2014 Madrid y Castilla-La Mancha</w:t>
      </w:r>
    </w:p>
    <w:p w:rsidR="001769C0" w:rsidRPr="00DA1F52" w:rsidRDefault="001769C0" w:rsidP="003F7CAD">
      <w:pPr>
        <w:spacing w:after="0" w:line="240" w:lineRule="auto"/>
        <w:jc w:val="both"/>
        <w:rPr>
          <w:rFonts w:cs="Tahoma"/>
          <w:color w:val="222222"/>
          <w:sz w:val="24"/>
          <w:szCs w:val="26"/>
          <w:shd w:val="clear" w:color="auto" w:fill="FFFFFF"/>
        </w:rPr>
      </w:pPr>
      <w:r w:rsidRPr="00DA1F52">
        <w:rPr>
          <w:rFonts w:cs="Tahoma"/>
          <w:color w:val="222222"/>
          <w:sz w:val="24"/>
          <w:szCs w:val="26"/>
          <w:shd w:val="clear" w:color="auto" w:fill="FFFFFF"/>
        </w:rPr>
        <w:t xml:space="preserve">El Duodécimo Coloquio de Geografía Urbana centrará su atención en dos fenómenos. Uno muy reciente, estructural y morfológico, </w:t>
      </w:r>
      <w:r>
        <w:rPr>
          <w:rFonts w:cs="Tahoma"/>
          <w:color w:val="222222"/>
          <w:sz w:val="24"/>
          <w:szCs w:val="26"/>
          <w:shd w:val="clear" w:color="auto" w:fill="FFFFFF"/>
        </w:rPr>
        <w:t xml:space="preserve">se relaciona con </w:t>
      </w:r>
      <w:r w:rsidRPr="00DA1F52">
        <w:rPr>
          <w:rFonts w:cs="Tahoma"/>
          <w:color w:val="222222"/>
          <w:sz w:val="24"/>
          <w:szCs w:val="26"/>
          <w:shd w:val="clear" w:color="auto" w:fill="FFFFFF"/>
        </w:rPr>
        <w:t>la proliferación de espacios urba</w:t>
      </w:r>
      <w:r>
        <w:rPr>
          <w:rFonts w:cs="Tahoma"/>
          <w:color w:val="222222"/>
          <w:sz w:val="24"/>
          <w:szCs w:val="26"/>
          <w:shd w:val="clear" w:color="auto" w:fill="FFFFFF"/>
        </w:rPr>
        <w:t>nizados, conectados o no a los S</w:t>
      </w:r>
      <w:r w:rsidRPr="00DA1F52">
        <w:rPr>
          <w:rFonts w:cs="Tahoma"/>
          <w:color w:val="222222"/>
          <w:sz w:val="24"/>
          <w:szCs w:val="26"/>
          <w:shd w:val="clear" w:color="auto" w:fill="FFFFFF"/>
        </w:rPr>
        <w:t xml:space="preserve">istemas </w:t>
      </w:r>
      <w:r>
        <w:rPr>
          <w:rFonts w:cs="Tahoma"/>
          <w:color w:val="222222"/>
          <w:sz w:val="24"/>
          <w:szCs w:val="26"/>
          <w:shd w:val="clear" w:color="auto" w:fill="FFFFFF"/>
        </w:rPr>
        <w:t>G</w:t>
      </w:r>
      <w:r w:rsidRPr="00DA1F52">
        <w:rPr>
          <w:rFonts w:cs="Tahoma"/>
          <w:color w:val="222222"/>
          <w:sz w:val="24"/>
          <w:szCs w:val="26"/>
          <w:shd w:val="clear" w:color="auto" w:fill="FFFFFF"/>
        </w:rPr>
        <w:t>enerales, pero sin ultimar su efectiva ocupación</w:t>
      </w:r>
      <w:r>
        <w:rPr>
          <w:rFonts w:cs="Tahoma"/>
          <w:color w:val="222222"/>
          <w:sz w:val="24"/>
          <w:szCs w:val="26"/>
          <w:shd w:val="clear" w:color="auto" w:fill="FFFFFF"/>
        </w:rPr>
        <w:t>.</w:t>
      </w:r>
      <w:bookmarkStart w:id="0" w:name="_GoBack"/>
      <w:bookmarkEnd w:id="0"/>
      <w:r>
        <w:rPr>
          <w:rFonts w:cs="Tahoma"/>
          <w:color w:val="222222"/>
          <w:sz w:val="24"/>
          <w:szCs w:val="26"/>
          <w:shd w:val="clear" w:color="auto" w:fill="FFFFFF"/>
        </w:rPr>
        <w:t xml:space="preserve"> El</w:t>
      </w:r>
      <w:r w:rsidRPr="00DA1F52">
        <w:rPr>
          <w:rFonts w:cs="Tahoma"/>
          <w:color w:val="222222"/>
          <w:sz w:val="24"/>
          <w:szCs w:val="26"/>
          <w:shd w:val="clear" w:color="auto" w:fill="FFFFFF"/>
        </w:rPr>
        <w:t xml:space="preserve"> otro, con fuertes transformaciones morfológicas y sociales, se produce en fragmentos cada vez mayores del tejido urbano</w:t>
      </w:r>
      <w:r>
        <w:rPr>
          <w:rFonts w:cs="Tahoma"/>
          <w:color w:val="222222"/>
          <w:sz w:val="24"/>
          <w:szCs w:val="26"/>
          <w:shd w:val="clear" w:color="auto" w:fill="FFFFFF"/>
        </w:rPr>
        <w:t xml:space="preserve"> con quiebra</w:t>
      </w:r>
      <w:r w:rsidRPr="00DA1F52">
        <w:rPr>
          <w:rFonts w:cs="Tahoma"/>
          <w:color w:val="222222"/>
          <w:sz w:val="24"/>
          <w:szCs w:val="26"/>
          <w:shd w:val="clear" w:color="auto" w:fill="FFFFFF"/>
        </w:rPr>
        <w:t xml:space="preserve"> del bienestar social, que se refleja en conflictos de uso, convivencia y cohesión. Ambos procesos son debidos a un urbanismo desmesurado, extensivo y </w:t>
      </w:r>
      <w:r>
        <w:rPr>
          <w:rFonts w:cs="Tahoma"/>
          <w:color w:val="222222"/>
          <w:sz w:val="24"/>
          <w:szCs w:val="26"/>
          <w:shd w:val="clear" w:color="auto" w:fill="FFFFFF"/>
        </w:rPr>
        <w:t xml:space="preserve">a unas políticas </w:t>
      </w:r>
      <w:r w:rsidRPr="00DA1F52">
        <w:rPr>
          <w:rFonts w:cs="Tahoma"/>
          <w:color w:val="222222"/>
          <w:sz w:val="24"/>
          <w:szCs w:val="26"/>
          <w:shd w:val="clear" w:color="auto" w:fill="FFFFFF"/>
        </w:rPr>
        <w:t>ca</w:t>
      </w:r>
      <w:r>
        <w:rPr>
          <w:rFonts w:cs="Tahoma"/>
          <w:color w:val="222222"/>
          <w:sz w:val="24"/>
          <w:szCs w:val="26"/>
          <w:shd w:val="clear" w:color="auto" w:fill="FFFFFF"/>
        </w:rPr>
        <w:t>da vez menos sociales y solidarias</w:t>
      </w:r>
      <w:r w:rsidRPr="00DA1F52">
        <w:rPr>
          <w:rFonts w:cs="Tahoma"/>
          <w:color w:val="222222"/>
          <w:sz w:val="24"/>
          <w:szCs w:val="26"/>
          <w:shd w:val="clear" w:color="auto" w:fill="FFFFFF"/>
        </w:rPr>
        <w:t>.</w:t>
      </w:r>
    </w:p>
    <w:p w:rsidR="001769C0" w:rsidRPr="003F7CAD" w:rsidRDefault="001769C0" w:rsidP="003F7CAD">
      <w:pPr>
        <w:spacing w:after="0" w:line="240" w:lineRule="auto"/>
        <w:jc w:val="both"/>
        <w:rPr>
          <w:rFonts w:cs="Tahoma"/>
          <w:color w:val="222222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Borders>
          <w:left w:val="single" w:sz="4" w:space="0" w:color="auto"/>
        </w:tblBorders>
        <w:tblLook w:val="00A0"/>
      </w:tblPr>
      <w:tblGrid>
        <w:gridCol w:w="8644"/>
      </w:tblGrid>
      <w:tr w:rsidR="001769C0" w:rsidRPr="0052335A" w:rsidTr="000D66C8">
        <w:trPr>
          <w:trHeight w:val="454"/>
          <w:jc w:val="center"/>
        </w:trPr>
        <w:tc>
          <w:tcPr>
            <w:tcW w:w="8644" w:type="dxa"/>
            <w:shd w:val="clear" w:color="auto" w:fill="92CDDC"/>
            <w:vAlign w:val="center"/>
          </w:tcPr>
          <w:p w:rsidR="001769C0" w:rsidRPr="0052335A" w:rsidRDefault="001769C0" w:rsidP="000D66C8">
            <w:pPr>
              <w:spacing w:after="0" w:line="240" w:lineRule="auto"/>
              <w:rPr>
                <w:b/>
                <w:color w:val="FFFFFF"/>
              </w:rPr>
            </w:pPr>
            <w:r w:rsidRPr="000D66C8">
              <w:rPr>
                <w:b/>
              </w:rPr>
              <w:t>PROGRAMA</w:t>
            </w:r>
          </w:p>
        </w:tc>
      </w:tr>
    </w:tbl>
    <w:p w:rsidR="001769C0" w:rsidRPr="003F7CAD" w:rsidRDefault="001769C0" w:rsidP="003F7CAD">
      <w:pPr>
        <w:spacing w:after="0" w:line="240" w:lineRule="auto"/>
        <w:jc w:val="both"/>
        <w:rPr>
          <w:rFonts w:cs="Tahoma"/>
          <w:color w:val="222222"/>
          <w:sz w:val="28"/>
          <w:szCs w:val="28"/>
          <w:shd w:val="clear" w:color="auto" w:fill="FFFFFF"/>
        </w:rPr>
      </w:pPr>
    </w:p>
    <w:p w:rsidR="001769C0" w:rsidRPr="003F7CAD" w:rsidRDefault="001769C0" w:rsidP="003F7CAD">
      <w:pPr>
        <w:ind w:left="360"/>
        <w:contextualSpacing/>
        <w:rPr>
          <w:rFonts w:cs="Tahoma"/>
          <w:sz w:val="26"/>
          <w:szCs w:val="26"/>
        </w:rPr>
      </w:pPr>
      <w:r w:rsidRPr="003F7CAD">
        <w:rPr>
          <w:rFonts w:cs="Tahoma"/>
          <w:b/>
          <w:sz w:val="26"/>
          <w:szCs w:val="26"/>
        </w:rPr>
        <w:t>11 de Junio (miércoles)</w:t>
      </w:r>
      <w:r w:rsidRPr="003F7CAD">
        <w:rPr>
          <w:rFonts w:cs="Tahoma"/>
          <w:sz w:val="26"/>
          <w:szCs w:val="26"/>
        </w:rPr>
        <w:t xml:space="preserve"> </w:t>
      </w:r>
      <w:r w:rsidRPr="003F7CAD">
        <w:rPr>
          <w:rFonts w:cs="Tahoma"/>
          <w:b/>
          <w:sz w:val="26"/>
          <w:szCs w:val="26"/>
        </w:rPr>
        <w:t>Sesión académica</w:t>
      </w:r>
      <w:r>
        <w:rPr>
          <w:rFonts w:cs="Tahoma"/>
          <w:b/>
          <w:sz w:val="26"/>
          <w:szCs w:val="26"/>
        </w:rPr>
        <w:t>:</w:t>
      </w:r>
      <w:r w:rsidRPr="003F7CAD">
        <w:rPr>
          <w:rFonts w:cs="Tahoma"/>
          <w:b/>
          <w:sz w:val="26"/>
          <w:szCs w:val="26"/>
        </w:rPr>
        <w:t xml:space="preserve"> Territorios inconclusos</w:t>
      </w:r>
      <w:r w:rsidRPr="003F7CAD">
        <w:rPr>
          <w:rFonts w:cs="Tahoma"/>
          <w:sz w:val="26"/>
          <w:szCs w:val="26"/>
        </w:rPr>
        <w:t xml:space="preserve"> </w:t>
      </w:r>
    </w:p>
    <w:p w:rsidR="001769C0" w:rsidRPr="003F7CAD" w:rsidRDefault="001769C0" w:rsidP="003F7CAD">
      <w:pPr>
        <w:ind w:left="360"/>
        <w:contextualSpacing/>
        <w:rPr>
          <w:rFonts w:cs="Tahoma"/>
          <w:sz w:val="26"/>
          <w:szCs w:val="26"/>
        </w:rPr>
      </w:pPr>
      <w:r w:rsidRPr="003F7CAD">
        <w:rPr>
          <w:rFonts w:cs="Tahoma"/>
          <w:sz w:val="26"/>
          <w:szCs w:val="26"/>
        </w:rPr>
        <w:t>Centro Cultural  La Corrala (U</w:t>
      </w:r>
      <w:r>
        <w:rPr>
          <w:rFonts w:cs="Tahoma"/>
          <w:sz w:val="26"/>
          <w:szCs w:val="26"/>
        </w:rPr>
        <w:t>niversidad Autónoma de Madrid) C/ Carlos Arniches, 3</w:t>
      </w:r>
      <w:r w:rsidRPr="003F7CAD">
        <w:rPr>
          <w:rFonts w:cs="Tahoma"/>
          <w:sz w:val="26"/>
          <w:szCs w:val="26"/>
        </w:rPr>
        <w:t xml:space="preserve"> </w:t>
      </w:r>
    </w:p>
    <w:p w:rsidR="001769C0" w:rsidRPr="003F7CAD" w:rsidRDefault="001769C0" w:rsidP="003F7CAD">
      <w:pPr>
        <w:ind w:left="360"/>
        <w:contextualSpacing/>
        <w:rPr>
          <w:rFonts w:cs="Tahoma"/>
          <w:i/>
          <w:sz w:val="26"/>
          <w:szCs w:val="26"/>
        </w:rPr>
      </w:pPr>
      <w:r w:rsidRPr="003F7CAD">
        <w:rPr>
          <w:rFonts w:cs="Tahoma"/>
          <w:i/>
          <w:sz w:val="26"/>
          <w:szCs w:val="26"/>
        </w:rPr>
        <w:tab/>
      </w:r>
      <w:r w:rsidRPr="00EF72CC">
        <w:rPr>
          <w:rFonts w:cs="Tahoma"/>
          <w:sz w:val="26"/>
          <w:szCs w:val="26"/>
        </w:rPr>
        <w:t>Ponencia-relatoría y debate</w:t>
      </w:r>
      <w:r>
        <w:rPr>
          <w:rFonts w:cs="Tahoma"/>
          <w:i/>
          <w:sz w:val="26"/>
          <w:szCs w:val="26"/>
        </w:rPr>
        <w:t xml:space="preserve">: </w:t>
      </w:r>
      <w:r w:rsidRPr="003F7CAD">
        <w:rPr>
          <w:rFonts w:cs="Tahoma"/>
          <w:i/>
          <w:sz w:val="26"/>
          <w:szCs w:val="26"/>
        </w:rPr>
        <w:t xml:space="preserve">Territorios inconclusos </w:t>
      </w:r>
    </w:p>
    <w:p w:rsidR="001769C0" w:rsidRPr="003F7CAD" w:rsidRDefault="001769C0" w:rsidP="003F7CAD">
      <w:pPr>
        <w:ind w:left="360"/>
        <w:contextualSpacing/>
        <w:rPr>
          <w:rFonts w:cs="Tahoma"/>
          <w:sz w:val="26"/>
          <w:szCs w:val="26"/>
        </w:rPr>
      </w:pPr>
      <w:r w:rsidRPr="00D35D86">
        <w:rPr>
          <w:rFonts w:cs="Tahoma"/>
          <w:i/>
          <w:sz w:val="26"/>
          <w:szCs w:val="26"/>
        </w:rPr>
        <w:tab/>
      </w:r>
      <w:r w:rsidRPr="004C1E24">
        <w:rPr>
          <w:rFonts w:cs="Tahoma"/>
          <w:sz w:val="26"/>
          <w:szCs w:val="26"/>
        </w:rPr>
        <w:t xml:space="preserve">Mesa redonda: </w:t>
      </w:r>
      <w:r w:rsidRPr="004C1E24">
        <w:rPr>
          <w:rFonts w:cs="Tahoma"/>
          <w:i/>
          <w:sz w:val="26"/>
          <w:szCs w:val="26"/>
        </w:rPr>
        <w:t xml:space="preserve">Territorios inconclusos: alternativas </w:t>
      </w:r>
    </w:p>
    <w:p w:rsidR="001769C0" w:rsidRPr="003F7CAD" w:rsidRDefault="001769C0" w:rsidP="003F7CAD">
      <w:pPr>
        <w:ind w:left="720"/>
        <w:contextualSpacing/>
        <w:rPr>
          <w:rFonts w:cs="Tahoma"/>
          <w:sz w:val="26"/>
          <w:szCs w:val="26"/>
        </w:rPr>
      </w:pPr>
    </w:p>
    <w:p w:rsidR="001769C0" w:rsidRPr="003F7CAD" w:rsidRDefault="001769C0" w:rsidP="003F7CAD">
      <w:pPr>
        <w:ind w:left="360"/>
        <w:contextualSpacing/>
        <w:jc w:val="both"/>
        <w:rPr>
          <w:rFonts w:cs="Tahoma"/>
          <w:b/>
          <w:sz w:val="26"/>
          <w:szCs w:val="26"/>
        </w:rPr>
      </w:pPr>
      <w:r w:rsidRPr="003F7CAD">
        <w:rPr>
          <w:rFonts w:cs="Tahoma"/>
          <w:b/>
          <w:sz w:val="26"/>
          <w:szCs w:val="26"/>
        </w:rPr>
        <w:t>12 de junio (jueves) Trabajo</w:t>
      </w:r>
      <w:r>
        <w:rPr>
          <w:rFonts w:cs="Tahoma"/>
          <w:b/>
          <w:sz w:val="26"/>
          <w:szCs w:val="26"/>
        </w:rPr>
        <w:t xml:space="preserve"> </w:t>
      </w:r>
      <w:r w:rsidRPr="003F7CAD">
        <w:rPr>
          <w:rFonts w:cs="Tahoma"/>
          <w:b/>
          <w:sz w:val="26"/>
          <w:szCs w:val="26"/>
        </w:rPr>
        <w:t>de campo 1</w:t>
      </w:r>
    </w:p>
    <w:p w:rsidR="001769C0" w:rsidRPr="00EF72CC" w:rsidRDefault="001769C0" w:rsidP="003F7CAD">
      <w:pPr>
        <w:ind w:left="360"/>
        <w:contextualSpacing/>
        <w:jc w:val="both"/>
        <w:rPr>
          <w:rFonts w:cs="Tahoma"/>
          <w:sz w:val="26"/>
          <w:szCs w:val="26"/>
        </w:rPr>
      </w:pPr>
      <w:r w:rsidRPr="00EF72CC">
        <w:rPr>
          <w:rFonts w:cs="Tahoma"/>
          <w:sz w:val="26"/>
          <w:szCs w:val="26"/>
        </w:rPr>
        <w:t>El Sur metropolitano</w:t>
      </w:r>
      <w:r>
        <w:rPr>
          <w:rFonts w:cs="Tahoma"/>
          <w:sz w:val="26"/>
          <w:szCs w:val="26"/>
        </w:rPr>
        <w:t>,</w:t>
      </w:r>
      <w:r w:rsidRPr="00EF72CC">
        <w:rPr>
          <w:rFonts w:cs="Tahoma"/>
          <w:sz w:val="26"/>
          <w:szCs w:val="26"/>
        </w:rPr>
        <w:t xml:space="preserve"> de Madrid a Toledo</w:t>
      </w:r>
    </w:p>
    <w:p w:rsidR="001769C0" w:rsidRPr="003F7CAD" w:rsidRDefault="001769C0" w:rsidP="003F7CAD">
      <w:pPr>
        <w:ind w:left="1440"/>
        <w:contextualSpacing/>
        <w:rPr>
          <w:rFonts w:cs="Tahoma"/>
          <w:sz w:val="26"/>
          <w:szCs w:val="26"/>
        </w:rPr>
      </w:pPr>
    </w:p>
    <w:p w:rsidR="001769C0" w:rsidRPr="003F7CAD" w:rsidRDefault="001769C0" w:rsidP="003F7CAD">
      <w:pPr>
        <w:ind w:left="360"/>
        <w:contextualSpacing/>
        <w:jc w:val="both"/>
        <w:rPr>
          <w:rFonts w:cs="Tahoma"/>
          <w:b/>
          <w:sz w:val="26"/>
          <w:szCs w:val="26"/>
        </w:rPr>
      </w:pPr>
      <w:r w:rsidRPr="003F7CAD">
        <w:rPr>
          <w:rFonts w:cs="Tahoma"/>
          <w:b/>
          <w:sz w:val="26"/>
          <w:szCs w:val="26"/>
        </w:rPr>
        <w:t>13 de Junio (viernes) Sesión académica</w:t>
      </w:r>
      <w:r>
        <w:rPr>
          <w:rFonts w:cs="Tahoma"/>
          <w:b/>
          <w:sz w:val="26"/>
          <w:szCs w:val="26"/>
        </w:rPr>
        <w:t>:</w:t>
      </w:r>
      <w:r w:rsidRPr="003F7CAD">
        <w:rPr>
          <w:rFonts w:cs="Tahoma"/>
          <w:b/>
          <w:sz w:val="26"/>
          <w:szCs w:val="26"/>
        </w:rPr>
        <w:t xml:space="preserve"> Sociedades rotas</w:t>
      </w:r>
    </w:p>
    <w:p w:rsidR="001769C0" w:rsidRPr="003F7CAD" w:rsidRDefault="001769C0" w:rsidP="003F7CAD">
      <w:pPr>
        <w:ind w:left="360"/>
        <w:contextualSpacing/>
        <w:jc w:val="both"/>
        <w:rPr>
          <w:rFonts w:cs="Tahoma"/>
          <w:sz w:val="26"/>
          <w:szCs w:val="26"/>
        </w:rPr>
      </w:pPr>
      <w:r w:rsidRPr="003F7CAD">
        <w:rPr>
          <w:rFonts w:cs="Tahoma"/>
          <w:sz w:val="26"/>
          <w:szCs w:val="26"/>
        </w:rPr>
        <w:t xml:space="preserve">Puerta de </w:t>
      </w:r>
      <w:r>
        <w:rPr>
          <w:rFonts w:cs="Tahoma"/>
          <w:sz w:val="26"/>
          <w:szCs w:val="26"/>
        </w:rPr>
        <w:t>Toledo (Universidad Carlos III) Glorieta Puerta de Toledo</w:t>
      </w:r>
    </w:p>
    <w:p w:rsidR="001769C0" w:rsidRPr="003F7CAD" w:rsidRDefault="001769C0" w:rsidP="003F7CAD">
      <w:pPr>
        <w:ind w:left="708"/>
        <w:contextualSpacing/>
        <w:jc w:val="both"/>
        <w:rPr>
          <w:rFonts w:cs="Tahoma"/>
          <w:i/>
          <w:sz w:val="26"/>
          <w:szCs w:val="26"/>
        </w:rPr>
      </w:pPr>
      <w:r w:rsidRPr="00EF72CC">
        <w:rPr>
          <w:rFonts w:cs="Tahoma"/>
          <w:sz w:val="26"/>
          <w:szCs w:val="26"/>
        </w:rPr>
        <w:t>Ponencia-relatoría y debate:</w:t>
      </w:r>
      <w:r w:rsidRPr="003F7CAD">
        <w:rPr>
          <w:rFonts w:cs="Tahoma"/>
          <w:i/>
          <w:sz w:val="26"/>
          <w:szCs w:val="26"/>
        </w:rPr>
        <w:t xml:space="preserve"> Sociedades rotas </w:t>
      </w:r>
    </w:p>
    <w:p w:rsidR="001769C0" w:rsidRPr="003F7CAD" w:rsidRDefault="001769C0" w:rsidP="003F7CAD">
      <w:pPr>
        <w:ind w:left="708"/>
        <w:contextualSpacing/>
        <w:rPr>
          <w:rFonts w:cs="Tahoma"/>
          <w:i/>
          <w:sz w:val="26"/>
          <w:szCs w:val="26"/>
        </w:rPr>
      </w:pPr>
      <w:r w:rsidRPr="00EF72CC">
        <w:rPr>
          <w:rFonts w:cs="Tahoma"/>
          <w:sz w:val="26"/>
          <w:szCs w:val="26"/>
        </w:rPr>
        <w:t>Mesa redonda</w:t>
      </w:r>
      <w:r>
        <w:rPr>
          <w:rFonts w:cs="Tahoma"/>
          <w:sz w:val="26"/>
          <w:szCs w:val="26"/>
        </w:rPr>
        <w:t>;</w:t>
      </w:r>
      <w:r w:rsidRPr="003F7CAD">
        <w:rPr>
          <w:rFonts w:cs="Tahoma"/>
          <w:i/>
          <w:sz w:val="26"/>
          <w:szCs w:val="26"/>
        </w:rPr>
        <w:t xml:space="preserve"> Sociedades rotas</w:t>
      </w:r>
      <w:r>
        <w:rPr>
          <w:rFonts w:cs="Tahoma"/>
          <w:i/>
          <w:sz w:val="26"/>
          <w:szCs w:val="26"/>
        </w:rPr>
        <w:t>,</w:t>
      </w:r>
      <w:r w:rsidRPr="003F7CAD">
        <w:rPr>
          <w:rFonts w:cs="Tahoma"/>
          <w:i/>
          <w:sz w:val="26"/>
          <w:szCs w:val="26"/>
        </w:rPr>
        <w:t xml:space="preserve"> alternativas </w:t>
      </w:r>
    </w:p>
    <w:p w:rsidR="001769C0" w:rsidRPr="003F7CAD" w:rsidRDefault="001769C0" w:rsidP="003F7CAD">
      <w:pPr>
        <w:ind w:left="708"/>
        <w:contextualSpacing/>
        <w:rPr>
          <w:rFonts w:cs="Tahoma"/>
          <w:i/>
          <w:sz w:val="26"/>
          <w:szCs w:val="26"/>
        </w:rPr>
      </w:pPr>
    </w:p>
    <w:p w:rsidR="001769C0" w:rsidRPr="003F7CAD" w:rsidRDefault="001769C0" w:rsidP="003F7CAD">
      <w:pPr>
        <w:ind w:left="360"/>
        <w:contextualSpacing/>
        <w:rPr>
          <w:rFonts w:cs="Tahoma"/>
          <w:b/>
          <w:sz w:val="26"/>
          <w:szCs w:val="26"/>
        </w:rPr>
      </w:pPr>
      <w:r w:rsidRPr="003F7CAD">
        <w:rPr>
          <w:rFonts w:cs="Tahoma"/>
          <w:b/>
          <w:sz w:val="26"/>
          <w:szCs w:val="26"/>
        </w:rPr>
        <w:t xml:space="preserve">14 de Junio (sábado) Trabajo de  campo 2 </w:t>
      </w:r>
    </w:p>
    <w:p w:rsidR="001769C0" w:rsidRPr="00EF72CC" w:rsidRDefault="001769C0" w:rsidP="003F7CAD">
      <w:pPr>
        <w:ind w:left="360"/>
        <w:contextualSpacing/>
        <w:rPr>
          <w:rFonts w:cs="Tahoma"/>
          <w:sz w:val="26"/>
          <w:szCs w:val="26"/>
        </w:rPr>
      </w:pPr>
      <w:r w:rsidRPr="00EF72CC">
        <w:rPr>
          <w:rFonts w:cs="Tahoma"/>
          <w:sz w:val="26"/>
          <w:szCs w:val="26"/>
        </w:rPr>
        <w:t>El arco nororiental madrileño</w:t>
      </w:r>
    </w:p>
    <w:p w:rsidR="001769C0" w:rsidRPr="003F7CAD" w:rsidRDefault="001769C0" w:rsidP="003F7CAD">
      <w:pPr>
        <w:ind w:left="1800"/>
        <w:contextualSpacing/>
        <w:rPr>
          <w:rFonts w:cs="Tahoma"/>
          <w:sz w:val="26"/>
          <w:szCs w:val="26"/>
        </w:rPr>
      </w:pPr>
    </w:p>
    <w:p w:rsidR="001769C0" w:rsidRPr="003F7CAD" w:rsidRDefault="001769C0" w:rsidP="003F7CAD">
      <w:pPr>
        <w:spacing w:after="0" w:line="240" w:lineRule="auto"/>
        <w:jc w:val="both"/>
      </w:pPr>
      <w:r w:rsidRPr="003F7CAD">
        <w:t>Los interesados en participar deben remitir antes del 3</w:t>
      </w:r>
      <w:r>
        <w:t>0 de octubre de 2013 un resumen</w:t>
      </w:r>
      <w:r w:rsidRPr="003F7CAD">
        <w:t xml:space="preserve">  con una extensión máxima de 300 palabras, indicando título, autor, institución a la que pe</w:t>
      </w:r>
      <w:r>
        <w:t xml:space="preserve">rtenece y la ponencia a la que </w:t>
      </w:r>
      <w:r w:rsidRPr="003F7CAD">
        <w:t>presenta</w:t>
      </w:r>
      <w:r>
        <w:t>n</w:t>
      </w:r>
      <w:r w:rsidRPr="003F7CAD">
        <w:t xml:space="preserve"> la comunicación. Normas de presentación de resúmenes: tipo de letra Times New </w:t>
      </w:r>
      <w:proofErr w:type="spellStart"/>
      <w:r w:rsidRPr="003F7CAD">
        <w:t>Roman</w:t>
      </w:r>
      <w:proofErr w:type="spellEnd"/>
      <w:r w:rsidRPr="003F7CAD">
        <w:t xml:space="preserve"> (12); márgenes super</w:t>
      </w:r>
      <w:r>
        <w:t xml:space="preserve">ior, inferior y </w:t>
      </w:r>
      <w:proofErr w:type="gramStart"/>
      <w:r>
        <w:t xml:space="preserve">laterales 3 cm; </w:t>
      </w:r>
      <w:r w:rsidRPr="003F7CAD">
        <w:t>interlineado</w:t>
      </w:r>
      <w:proofErr w:type="gramEnd"/>
      <w:r w:rsidRPr="003F7CAD">
        <w:t xml:space="preserve"> 1,5. </w:t>
      </w:r>
    </w:p>
    <w:p w:rsidR="001769C0" w:rsidRDefault="001769C0" w:rsidP="003F7CAD">
      <w:pPr>
        <w:spacing w:after="0" w:line="240" w:lineRule="auto"/>
        <w:jc w:val="both"/>
      </w:pPr>
    </w:p>
    <w:p w:rsidR="001769C0" w:rsidRDefault="001769C0" w:rsidP="003F7CAD">
      <w:pPr>
        <w:spacing w:after="0" w:line="240" w:lineRule="auto"/>
        <w:jc w:val="both"/>
      </w:pPr>
      <w:r>
        <w:t>CUOTAS DE  PARTICIPACIÓN Y RECEPCIÓN (PUBLICACIÓN) DE ACTAS:</w:t>
      </w:r>
    </w:p>
    <w:p w:rsidR="001769C0" w:rsidRDefault="001769C0" w:rsidP="003F7CAD">
      <w:pPr>
        <w:spacing w:after="0" w:line="240" w:lineRule="auto"/>
        <w:jc w:val="both"/>
      </w:pPr>
      <w:r>
        <w:t xml:space="preserve">Estudiantes: </w:t>
      </w:r>
      <w:r>
        <w:tab/>
      </w:r>
      <w:r>
        <w:tab/>
      </w:r>
      <w:r>
        <w:tab/>
      </w:r>
      <w:r>
        <w:tab/>
      </w:r>
      <w:r>
        <w:tab/>
        <w:t>75 €</w:t>
      </w:r>
    </w:p>
    <w:p w:rsidR="001769C0" w:rsidRDefault="001769C0" w:rsidP="00D35D86">
      <w:pPr>
        <w:spacing w:after="0" w:line="240" w:lineRule="auto"/>
        <w:jc w:val="both"/>
      </w:pPr>
      <w:r>
        <w:t xml:space="preserve">Miembros del Grupo de Geografía Urbana: </w:t>
      </w:r>
      <w:r>
        <w:tab/>
        <w:t>100 €</w:t>
      </w:r>
    </w:p>
    <w:p w:rsidR="001769C0" w:rsidRDefault="001769C0" w:rsidP="003F7CAD">
      <w:pPr>
        <w:spacing w:after="0" w:line="240" w:lineRule="auto"/>
        <w:jc w:val="both"/>
      </w:pPr>
      <w:r>
        <w:t xml:space="preserve">Miembros de la AGE y Colegiados: </w:t>
      </w:r>
      <w:r>
        <w:tab/>
      </w:r>
      <w:r>
        <w:tab/>
        <w:t>150 €</w:t>
      </w:r>
    </w:p>
    <w:p w:rsidR="001769C0" w:rsidRDefault="001769C0" w:rsidP="003F7CAD">
      <w:pPr>
        <w:spacing w:after="0" w:line="240" w:lineRule="auto"/>
        <w:jc w:val="both"/>
      </w:pPr>
      <w:r>
        <w:t>Resto de Participantes:</w:t>
      </w:r>
      <w:r>
        <w:tab/>
      </w:r>
      <w:r>
        <w:tab/>
      </w:r>
      <w:r>
        <w:tab/>
      </w:r>
      <w:r>
        <w:tab/>
        <w:t>200 €</w:t>
      </w:r>
    </w:p>
    <w:p w:rsidR="001769C0" w:rsidRPr="003F7CAD" w:rsidRDefault="001769C0" w:rsidP="003F7CAD">
      <w:pPr>
        <w:spacing w:after="0" w:line="240" w:lineRule="auto"/>
      </w:pPr>
    </w:p>
    <w:tbl>
      <w:tblPr>
        <w:tblW w:w="0" w:type="auto"/>
        <w:tblBorders>
          <w:left w:val="single" w:sz="4" w:space="0" w:color="auto"/>
        </w:tblBorders>
        <w:tblLook w:val="00A0"/>
      </w:tblPr>
      <w:tblGrid>
        <w:gridCol w:w="8644"/>
      </w:tblGrid>
      <w:tr w:rsidR="001769C0" w:rsidRPr="003F7CAD" w:rsidTr="000D66C8">
        <w:trPr>
          <w:trHeight w:val="454"/>
        </w:trPr>
        <w:tc>
          <w:tcPr>
            <w:tcW w:w="8644" w:type="dxa"/>
            <w:shd w:val="clear" w:color="auto" w:fill="92CDDC"/>
            <w:vAlign w:val="center"/>
          </w:tcPr>
          <w:p w:rsidR="001769C0" w:rsidRPr="000D66C8" w:rsidRDefault="001769C0" w:rsidP="003F7CAD">
            <w:pPr>
              <w:spacing w:after="0" w:line="240" w:lineRule="auto"/>
              <w:rPr>
                <w:b/>
              </w:rPr>
            </w:pPr>
            <w:r w:rsidRPr="000D66C8">
              <w:rPr>
                <w:b/>
              </w:rPr>
              <w:t>FICHA DE PREINSCRIPCIÓN</w:t>
            </w:r>
          </w:p>
        </w:tc>
      </w:tr>
    </w:tbl>
    <w:p w:rsidR="001769C0" w:rsidRDefault="001769C0" w:rsidP="003F7CAD">
      <w:pPr>
        <w:contextualSpacing/>
      </w:pPr>
    </w:p>
    <w:p w:rsidR="001769C0" w:rsidRPr="003F7CAD" w:rsidRDefault="001769C0" w:rsidP="003F7CAD">
      <w:pPr>
        <w:contextualSpacing/>
      </w:pPr>
      <w:r w:rsidRPr="003F7CAD">
        <w:t>APELLIDOS:</w:t>
      </w:r>
    </w:p>
    <w:p w:rsidR="001769C0" w:rsidRPr="003F7CAD" w:rsidRDefault="001769C0" w:rsidP="003F7CAD">
      <w:pPr>
        <w:contextualSpacing/>
      </w:pPr>
      <w:r w:rsidRPr="003F7CAD">
        <w:t>NOMBRE:</w:t>
      </w:r>
    </w:p>
    <w:p w:rsidR="001769C0" w:rsidRPr="003F7CAD" w:rsidRDefault="001769C0" w:rsidP="003F7CAD">
      <w:pPr>
        <w:contextualSpacing/>
      </w:pPr>
      <w:r w:rsidRPr="003F7CAD">
        <w:t>CIF-NIF:</w:t>
      </w:r>
    </w:p>
    <w:p w:rsidR="001769C0" w:rsidRPr="003F7CAD" w:rsidRDefault="001769C0" w:rsidP="003F7CAD">
      <w:pPr>
        <w:contextualSpacing/>
      </w:pPr>
      <w:r w:rsidRPr="003F7CAD">
        <w:t xml:space="preserve">DIRECCIÓN:                                         </w:t>
      </w:r>
    </w:p>
    <w:p w:rsidR="001769C0" w:rsidRPr="003F7CAD" w:rsidRDefault="001769C0" w:rsidP="003F7CAD">
      <w:pPr>
        <w:contextualSpacing/>
      </w:pPr>
      <w:r w:rsidRPr="003F7CAD">
        <w:t>CODIGO POSTAL:</w:t>
      </w:r>
    </w:p>
    <w:p w:rsidR="001769C0" w:rsidRPr="003F7CAD" w:rsidRDefault="001769C0" w:rsidP="003F7CAD">
      <w:pPr>
        <w:contextualSpacing/>
      </w:pPr>
      <w:r w:rsidRPr="003F7CAD">
        <w:t>POBLACIÓN:</w:t>
      </w:r>
    </w:p>
    <w:p w:rsidR="001769C0" w:rsidRPr="003F7CAD" w:rsidRDefault="001769C0" w:rsidP="003F7CAD">
      <w:pPr>
        <w:contextualSpacing/>
      </w:pPr>
      <w:r w:rsidRPr="003F7CAD">
        <w:t>PROVINCIA:</w:t>
      </w:r>
    </w:p>
    <w:p w:rsidR="001769C0" w:rsidRPr="003F7CAD" w:rsidRDefault="001769C0" w:rsidP="003F7CAD">
      <w:pPr>
        <w:contextualSpacing/>
      </w:pPr>
      <w:r w:rsidRPr="003F7CAD">
        <w:t>PAÍS:</w:t>
      </w:r>
    </w:p>
    <w:p w:rsidR="001769C0" w:rsidRPr="003F7CAD" w:rsidRDefault="001769C0" w:rsidP="003F7CAD">
      <w:pPr>
        <w:contextualSpacing/>
      </w:pPr>
      <w:r w:rsidRPr="003F7CAD">
        <w:t xml:space="preserve">TELÉFONO: Fijo                       </w:t>
      </w:r>
      <w:r>
        <w:tab/>
      </w:r>
      <w:r>
        <w:tab/>
      </w:r>
      <w:r w:rsidRPr="003F7CAD">
        <w:t>/Móvil:</w:t>
      </w:r>
    </w:p>
    <w:p w:rsidR="001769C0" w:rsidRPr="003F7CAD" w:rsidRDefault="001769C0" w:rsidP="003F7CAD">
      <w:pPr>
        <w:contextualSpacing/>
      </w:pPr>
      <w:r w:rsidRPr="003F7CAD">
        <w:t>MAIL/FAX:</w:t>
      </w:r>
    </w:p>
    <w:p w:rsidR="001769C0" w:rsidRPr="003F7CAD" w:rsidRDefault="001769C0" w:rsidP="003F7CAD">
      <w:pPr>
        <w:contextualSpacing/>
      </w:pPr>
      <w:r w:rsidRPr="003F7CAD">
        <w:t>LUGAR DE TRABAJO:</w:t>
      </w:r>
    </w:p>
    <w:p w:rsidR="001769C0" w:rsidRPr="003F7CAD" w:rsidRDefault="001769C0" w:rsidP="003F7CAD">
      <w:pPr>
        <w:ind w:firstLine="708"/>
        <w:contextualSpacing/>
      </w:pPr>
      <w:r w:rsidRPr="003F7CAD">
        <w:t>PRESENTA COMUNICACIÓN:</w:t>
      </w:r>
    </w:p>
    <w:p w:rsidR="001769C0" w:rsidRPr="003F7CAD" w:rsidRDefault="001769C0" w:rsidP="003F7CAD">
      <w:pPr>
        <w:ind w:left="708" w:firstLine="708"/>
        <w:contextualSpacing/>
        <w:rPr>
          <w:i/>
        </w:rPr>
      </w:pPr>
      <w:r w:rsidRPr="003F7CAD">
        <w:rPr>
          <w:i/>
        </w:rPr>
        <w:t>Ponencia Territorios inconclusos</w:t>
      </w:r>
    </w:p>
    <w:p w:rsidR="001769C0" w:rsidRPr="003F7CAD" w:rsidRDefault="001769C0" w:rsidP="003F7CAD">
      <w:pPr>
        <w:contextualSpacing/>
        <w:rPr>
          <w:i/>
        </w:rPr>
      </w:pPr>
      <w:r>
        <w:tab/>
      </w:r>
      <w:r w:rsidRPr="003F7CAD">
        <w:tab/>
      </w:r>
      <w:r w:rsidRPr="003F7CAD">
        <w:rPr>
          <w:i/>
        </w:rPr>
        <w:t>Ponencia Sociedades rotas</w:t>
      </w:r>
    </w:p>
    <w:p w:rsidR="001769C0" w:rsidRPr="003F7CAD" w:rsidRDefault="001769C0" w:rsidP="003F7CAD">
      <w:pPr>
        <w:ind w:firstLine="708"/>
        <w:contextualSpacing/>
      </w:pPr>
      <w:r w:rsidRPr="003F7CAD">
        <w:t>ASISTE A LAS SALIDAS DE TRABAJO DE CAMPO:</w:t>
      </w:r>
    </w:p>
    <w:p w:rsidR="001769C0" w:rsidRPr="003F7CAD" w:rsidRDefault="001769C0" w:rsidP="003F7CAD">
      <w:pPr>
        <w:ind w:left="708" w:firstLine="708"/>
        <w:contextualSpacing/>
      </w:pPr>
      <w:r w:rsidRPr="003F7CAD">
        <w:t>Salida 1</w:t>
      </w:r>
    </w:p>
    <w:p w:rsidR="001769C0" w:rsidRDefault="001769C0" w:rsidP="003F7CAD">
      <w:pPr>
        <w:ind w:left="708" w:firstLine="708"/>
        <w:contextualSpacing/>
      </w:pPr>
      <w:r w:rsidRPr="003F7CAD">
        <w:t>Salida 2</w:t>
      </w:r>
    </w:p>
    <w:p w:rsidR="001769C0" w:rsidRPr="00DA1F52" w:rsidRDefault="001769C0" w:rsidP="003F7CAD">
      <w:pPr>
        <w:ind w:left="708" w:firstLine="708"/>
        <w:contextualSpacing/>
        <w:rPr>
          <w:sz w:val="10"/>
        </w:rPr>
      </w:pPr>
    </w:p>
    <w:p w:rsidR="001769C0" w:rsidRPr="00DA1F52" w:rsidRDefault="001769C0" w:rsidP="00BF0AB7">
      <w:pPr>
        <w:spacing w:after="0" w:line="240" w:lineRule="auto"/>
        <w:rPr>
          <w:color w:val="548DD4"/>
          <w:sz w:val="20"/>
          <w:u w:val="single"/>
        </w:rPr>
      </w:pPr>
      <w:r w:rsidRPr="00DA1F52">
        <w:rPr>
          <w:sz w:val="20"/>
        </w:rPr>
        <w:t>INFOR</w:t>
      </w:r>
      <w:r>
        <w:rPr>
          <w:sz w:val="20"/>
        </w:rPr>
        <w:t>MACIÓN Y CONTACTO</w:t>
      </w:r>
      <w:r w:rsidRPr="00DA1F52">
        <w:rPr>
          <w:sz w:val="20"/>
        </w:rPr>
        <w:t xml:space="preserve">: </w:t>
      </w:r>
      <w:hyperlink r:id="rId7" w:tgtFrame="_blank" w:history="1">
        <w:r w:rsidRPr="00DA1F52">
          <w:rPr>
            <w:color w:val="548DD4"/>
            <w:sz w:val="20"/>
            <w:u w:val="single"/>
          </w:rPr>
          <w:t>12coloquioggu@gmail.com</w:t>
        </w:r>
      </w:hyperlink>
    </w:p>
    <w:p w:rsidR="001769C0" w:rsidRDefault="001769C0" w:rsidP="003F7CAD">
      <w:pPr>
        <w:ind w:left="708" w:firstLine="708"/>
        <w:contextualSpacing/>
      </w:pPr>
    </w:p>
    <w:tbl>
      <w:tblPr>
        <w:tblW w:w="0" w:type="auto"/>
        <w:tblBorders>
          <w:left w:val="single" w:sz="4" w:space="0" w:color="auto"/>
        </w:tblBorders>
        <w:tblLook w:val="00A0"/>
      </w:tblPr>
      <w:tblGrid>
        <w:gridCol w:w="8644"/>
      </w:tblGrid>
      <w:tr w:rsidR="001769C0" w:rsidRPr="000D66C8" w:rsidTr="000D66C8">
        <w:trPr>
          <w:trHeight w:val="454"/>
        </w:trPr>
        <w:tc>
          <w:tcPr>
            <w:tcW w:w="8644" w:type="dxa"/>
            <w:shd w:val="clear" w:color="auto" w:fill="92CDDC"/>
            <w:vAlign w:val="center"/>
          </w:tcPr>
          <w:p w:rsidR="001769C0" w:rsidRPr="000D66C8" w:rsidRDefault="001769C0" w:rsidP="00EC0214">
            <w:pPr>
              <w:spacing w:after="0" w:line="240" w:lineRule="auto"/>
              <w:rPr>
                <w:b/>
              </w:rPr>
            </w:pPr>
            <w:r w:rsidRPr="000D66C8">
              <w:rPr>
                <w:b/>
              </w:rPr>
              <w:t>COMISIÓN CIENTÍFICO-ORGANIZADORA</w:t>
            </w:r>
          </w:p>
        </w:tc>
      </w:tr>
    </w:tbl>
    <w:p w:rsidR="001769C0" w:rsidRDefault="001769C0" w:rsidP="003F7CAD">
      <w:pPr>
        <w:spacing w:after="0" w:line="240" w:lineRule="auto"/>
        <w:jc w:val="both"/>
        <w:rPr>
          <w:b/>
          <w:sz w:val="24"/>
          <w:szCs w:val="28"/>
        </w:rPr>
      </w:pPr>
    </w:p>
    <w:p w:rsidR="001769C0" w:rsidRPr="00DA1F52" w:rsidRDefault="001769C0" w:rsidP="003F7CAD">
      <w:pPr>
        <w:spacing w:after="0" w:line="240" w:lineRule="auto"/>
        <w:jc w:val="both"/>
        <w:rPr>
          <w:b/>
          <w:sz w:val="24"/>
          <w:szCs w:val="28"/>
        </w:rPr>
      </w:pPr>
      <w:r>
        <w:rPr>
          <w:b/>
          <w:sz w:val="24"/>
          <w:szCs w:val="28"/>
        </w:rPr>
        <w:t xml:space="preserve">Grupo de Geografía Urbana (GGU-AGE), </w:t>
      </w:r>
      <w:r w:rsidRPr="00DA1F52">
        <w:rPr>
          <w:b/>
          <w:sz w:val="24"/>
          <w:szCs w:val="28"/>
        </w:rPr>
        <w:t xml:space="preserve">Universidad Autónoma de Madrid, </w:t>
      </w:r>
      <w:r>
        <w:rPr>
          <w:b/>
          <w:sz w:val="24"/>
          <w:szCs w:val="28"/>
        </w:rPr>
        <w:t xml:space="preserve">Universidad </w:t>
      </w:r>
      <w:r w:rsidRPr="00DA1F52">
        <w:rPr>
          <w:b/>
          <w:sz w:val="24"/>
          <w:szCs w:val="28"/>
        </w:rPr>
        <w:t xml:space="preserve">Complutense de Madrid,  </w:t>
      </w:r>
      <w:r>
        <w:rPr>
          <w:b/>
          <w:sz w:val="24"/>
          <w:szCs w:val="28"/>
        </w:rPr>
        <w:t xml:space="preserve">Universidad </w:t>
      </w:r>
      <w:r w:rsidRPr="00DA1F52">
        <w:rPr>
          <w:b/>
          <w:sz w:val="24"/>
          <w:szCs w:val="28"/>
        </w:rPr>
        <w:t xml:space="preserve">Carlos III y </w:t>
      </w:r>
      <w:r>
        <w:rPr>
          <w:b/>
          <w:sz w:val="24"/>
          <w:szCs w:val="28"/>
        </w:rPr>
        <w:t xml:space="preserve">Universidad de </w:t>
      </w:r>
      <w:r w:rsidRPr="00DA1F52">
        <w:rPr>
          <w:b/>
          <w:sz w:val="24"/>
          <w:szCs w:val="28"/>
        </w:rPr>
        <w:t>Castilla-La Mancha, Colegio de Geógrafos</w:t>
      </w:r>
    </w:p>
    <w:p w:rsidR="001769C0" w:rsidRPr="003F7CAD" w:rsidRDefault="00491EC5" w:rsidP="003F7CAD">
      <w:pPr>
        <w:spacing w:after="0" w:line="240" w:lineRule="auto"/>
        <w:rPr>
          <w:rFonts w:ascii="Times New Roman" w:hAnsi="Times New Roman"/>
          <w:sz w:val="16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44450</wp:posOffset>
            </wp:positionV>
            <wp:extent cx="1028700" cy="1007745"/>
            <wp:effectExtent l="19050" t="0" r="0" b="0"/>
            <wp:wrapNone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69C0" w:rsidRDefault="0072120E" w:rsidP="00A03DE9">
      <w:r>
        <w:rPr>
          <w:noProof/>
        </w:rPr>
        <w:pict>
          <v:group id="_x0000_s1027" style="position:absolute;margin-left:3in;margin-top:11.2pt;width:2in;height:64.55pt;z-index:251655168" coordorigin="3978,1260" coordsize="1974,10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3987;top:2100;width:1965;height:180">
              <v:imagedata r:id="rId9" o:title=""/>
            </v:shape>
            <v:rect id="_x0000_s1029" style="position:absolute;left:3978;top:1260;width:1926;height:720;mso-wrap-style:none;v-text-anchor:middle" fillcolor="#b8c67e" strokecolor="#b8c67e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4503;top:1410;width:990;height:465" stroked="f">
              <v:shadow color="#868686"/>
              <v:textpath style="font-family:&quot;Gill Sans Condensed&quot;;font-size:40pt;v-text-kern:t" trim="t" fitpath="t" string="GGU"/>
            </v:shape>
          </v:group>
        </w:pict>
      </w:r>
      <w:r w:rsidR="00491EC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1648460</wp:posOffset>
            </wp:positionV>
            <wp:extent cx="1714500" cy="596265"/>
            <wp:effectExtent l="1905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1EC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1628140</wp:posOffset>
            </wp:positionV>
            <wp:extent cx="1102360" cy="683260"/>
            <wp:effectExtent l="19050" t="0" r="2540" b="0"/>
            <wp:wrapNone/>
            <wp:docPr id="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1EC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1513840</wp:posOffset>
            </wp:positionV>
            <wp:extent cx="1143000" cy="854075"/>
            <wp:effectExtent l="19050" t="0" r="0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1EC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1856740</wp:posOffset>
            </wp:positionV>
            <wp:extent cx="1600200" cy="546735"/>
            <wp:effectExtent l="19050" t="0" r="0" b="0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1EC5">
        <w:rPr>
          <w:noProof/>
          <w:sz w:val="16"/>
        </w:rPr>
        <w:drawing>
          <wp:inline distT="0" distB="0" distL="0" distR="0">
            <wp:extent cx="1216025" cy="966470"/>
            <wp:effectExtent l="1905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EC5">
        <w:rPr>
          <w:noProof/>
        </w:rPr>
        <w:drawing>
          <wp:inline distT="0" distB="0" distL="0" distR="0">
            <wp:extent cx="1371600" cy="54356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9C0">
        <w:t xml:space="preserve">                                                                               </w:t>
      </w:r>
      <w:r w:rsidR="00491EC5">
        <w:rPr>
          <w:noProof/>
        </w:rPr>
        <w:drawing>
          <wp:inline distT="0" distB="0" distL="0" distR="0">
            <wp:extent cx="1569720" cy="62103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9C0" w:rsidSect="009F198A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054" w:rsidRDefault="00755054" w:rsidP="00291EA1">
      <w:pPr>
        <w:spacing w:after="0" w:line="240" w:lineRule="auto"/>
      </w:pPr>
      <w:r>
        <w:separator/>
      </w:r>
    </w:p>
  </w:endnote>
  <w:endnote w:type="continuationSeparator" w:id="0">
    <w:p w:rsidR="00755054" w:rsidRDefault="00755054" w:rsidP="00291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054" w:rsidRDefault="00755054" w:rsidP="00291EA1">
      <w:pPr>
        <w:spacing w:after="0" w:line="240" w:lineRule="auto"/>
      </w:pPr>
      <w:r>
        <w:separator/>
      </w:r>
    </w:p>
  </w:footnote>
  <w:footnote w:type="continuationSeparator" w:id="0">
    <w:p w:rsidR="00755054" w:rsidRDefault="00755054" w:rsidP="00291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C0" w:rsidRDefault="001769C0">
    <w:pPr>
      <w:pStyle w:val="Encabezado"/>
    </w:pPr>
  </w:p>
  <w:p w:rsidR="001769C0" w:rsidRDefault="001769C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4F35"/>
    <w:multiLevelType w:val="hybridMultilevel"/>
    <w:tmpl w:val="E6E0D5DC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117CC"/>
    <w:multiLevelType w:val="hybridMultilevel"/>
    <w:tmpl w:val="2E8AD2EA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72D63"/>
    <w:multiLevelType w:val="hybridMultilevel"/>
    <w:tmpl w:val="2A149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7654E"/>
    <w:multiLevelType w:val="hybridMultilevel"/>
    <w:tmpl w:val="443E843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A1D46C7"/>
    <w:multiLevelType w:val="hybridMultilevel"/>
    <w:tmpl w:val="2362EE30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BF0A0E"/>
    <w:multiLevelType w:val="hybridMultilevel"/>
    <w:tmpl w:val="2FD8F91C"/>
    <w:lvl w:ilvl="0" w:tplc="379CC12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F0000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404E419F"/>
    <w:multiLevelType w:val="hybridMultilevel"/>
    <w:tmpl w:val="4002F1A6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F60A9"/>
    <w:multiLevelType w:val="hybridMultilevel"/>
    <w:tmpl w:val="DFF8A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8D4527"/>
    <w:multiLevelType w:val="hybridMultilevel"/>
    <w:tmpl w:val="69D6AD50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686C86"/>
    <w:multiLevelType w:val="hybridMultilevel"/>
    <w:tmpl w:val="4BE8746C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82C89"/>
    <w:multiLevelType w:val="hybridMultilevel"/>
    <w:tmpl w:val="8EE209EC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2830E5"/>
    <w:multiLevelType w:val="hybridMultilevel"/>
    <w:tmpl w:val="10B8D73C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721C21"/>
    <w:multiLevelType w:val="hybridMultilevel"/>
    <w:tmpl w:val="C2DE36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856717"/>
    <w:multiLevelType w:val="hybridMultilevel"/>
    <w:tmpl w:val="50D2DEA6"/>
    <w:lvl w:ilvl="0" w:tplc="760ABF0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2"/>
  </w:num>
  <w:num w:numId="4">
    <w:abstractNumId w:val="7"/>
  </w:num>
  <w:num w:numId="5">
    <w:abstractNumId w:val="5"/>
  </w:num>
  <w:num w:numId="6">
    <w:abstractNumId w:val="3"/>
  </w:num>
  <w:num w:numId="7">
    <w:abstractNumId w:val="13"/>
  </w:num>
  <w:num w:numId="8">
    <w:abstractNumId w:val="8"/>
  </w:num>
  <w:num w:numId="9">
    <w:abstractNumId w:val="1"/>
  </w:num>
  <w:num w:numId="10">
    <w:abstractNumId w:val="10"/>
  </w:num>
  <w:num w:numId="11">
    <w:abstractNumId w:val="0"/>
  </w:num>
  <w:num w:numId="12">
    <w:abstractNumId w:val="6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3BBF"/>
    <w:rsid w:val="00002D3D"/>
    <w:rsid w:val="00005CD8"/>
    <w:rsid w:val="000350C8"/>
    <w:rsid w:val="00046097"/>
    <w:rsid w:val="0004774D"/>
    <w:rsid w:val="00062247"/>
    <w:rsid w:val="0008117A"/>
    <w:rsid w:val="00085CAD"/>
    <w:rsid w:val="000A19AC"/>
    <w:rsid w:val="000B32BA"/>
    <w:rsid w:val="000D66C8"/>
    <w:rsid w:val="000E1836"/>
    <w:rsid w:val="000F6C1E"/>
    <w:rsid w:val="0010237D"/>
    <w:rsid w:val="00140576"/>
    <w:rsid w:val="001406E5"/>
    <w:rsid w:val="00147DCA"/>
    <w:rsid w:val="001769C0"/>
    <w:rsid w:val="001A65C2"/>
    <w:rsid w:val="001B5312"/>
    <w:rsid w:val="001B6685"/>
    <w:rsid w:val="001C1B1A"/>
    <w:rsid w:val="001D1587"/>
    <w:rsid w:val="001D453F"/>
    <w:rsid w:val="001E2711"/>
    <w:rsid w:val="001F10EB"/>
    <w:rsid w:val="001F23F2"/>
    <w:rsid w:val="002031AC"/>
    <w:rsid w:val="00204C07"/>
    <w:rsid w:val="002256D5"/>
    <w:rsid w:val="00231904"/>
    <w:rsid w:val="002424E7"/>
    <w:rsid w:val="002819C1"/>
    <w:rsid w:val="00291EA1"/>
    <w:rsid w:val="002D3803"/>
    <w:rsid w:val="002D4E95"/>
    <w:rsid w:val="002E0B62"/>
    <w:rsid w:val="002E4BCC"/>
    <w:rsid w:val="003021FB"/>
    <w:rsid w:val="003123BF"/>
    <w:rsid w:val="00333BBF"/>
    <w:rsid w:val="00335C50"/>
    <w:rsid w:val="0034106B"/>
    <w:rsid w:val="00345AD8"/>
    <w:rsid w:val="00352218"/>
    <w:rsid w:val="00353F6B"/>
    <w:rsid w:val="00355C83"/>
    <w:rsid w:val="00366BA3"/>
    <w:rsid w:val="003B49A4"/>
    <w:rsid w:val="003E6013"/>
    <w:rsid w:val="003F7CAD"/>
    <w:rsid w:val="004045A5"/>
    <w:rsid w:val="00417354"/>
    <w:rsid w:val="00427CF6"/>
    <w:rsid w:val="004369E4"/>
    <w:rsid w:val="00453083"/>
    <w:rsid w:val="00463C61"/>
    <w:rsid w:val="0049055F"/>
    <w:rsid w:val="004913C8"/>
    <w:rsid w:val="00491EC5"/>
    <w:rsid w:val="004A1ACB"/>
    <w:rsid w:val="004A6A68"/>
    <w:rsid w:val="004B1023"/>
    <w:rsid w:val="004B51BC"/>
    <w:rsid w:val="004C1E24"/>
    <w:rsid w:val="004E46A4"/>
    <w:rsid w:val="00502357"/>
    <w:rsid w:val="0052335A"/>
    <w:rsid w:val="00553E73"/>
    <w:rsid w:val="005A3C10"/>
    <w:rsid w:val="005B405E"/>
    <w:rsid w:val="005C5DDD"/>
    <w:rsid w:val="005E123B"/>
    <w:rsid w:val="005F2273"/>
    <w:rsid w:val="005F3D4F"/>
    <w:rsid w:val="00607D0F"/>
    <w:rsid w:val="00612DB1"/>
    <w:rsid w:val="00621AB8"/>
    <w:rsid w:val="00634403"/>
    <w:rsid w:val="0065126E"/>
    <w:rsid w:val="00673C8D"/>
    <w:rsid w:val="00694E18"/>
    <w:rsid w:val="006969A7"/>
    <w:rsid w:val="006B2AFB"/>
    <w:rsid w:val="006C5D12"/>
    <w:rsid w:val="006E67E6"/>
    <w:rsid w:val="006F2F0C"/>
    <w:rsid w:val="007154FD"/>
    <w:rsid w:val="0072120E"/>
    <w:rsid w:val="00723D6E"/>
    <w:rsid w:val="007304D3"/>
    <w:rsid w:val="007450DF"/>
    <w:rsid w:val="00746009"/>
    <w:rsid w:val="00753427"/>
    <w:rsid w:val="00755054"/>
    <w:rsid w:val="0076492C"/>
    <w:rsid w:val="0078545A"/>
    <w:rsid w:val="00786195"/>
    <w:rsid w:val="0079407D"/>
    <w:rsid w:val="007A774A"/>
    <w:rsid w:val="007B4286"/>
    <w:rsid w:val="007B71A3"/>
    <w:rsid w:val="007C4103"/>
    <w:rsid w:val="007C4430"/>
    <w:rsid w:val="007C47EC"/>
    <w:rsid w:val="007C48FE"/>
    <w:rsid w:val="007D0787"/>
    <w:rsid w:val="007D42BD"/>
    <w:rsid w:val="007F6230"/>
    <w:rsid w:val="00812D84"/>
    <w:rsid w:val="00840D56"/>
    <w:rsid w:val="00846DF7"/>
    <w:rsid w:val="008557F3"/>
    <w:rsid w:val="00863427"/>
    <w:rsid w:val="0087519A"/>
    <w:rsid w:val="00882198"/>
    <w:rsid w:val="00890C42"/>
    <w:rsid w:val="008A62F8"/>
    <w:rsid w:val="008B7AEA"/>
    <w:rsid w:val="008C424E"/>
    <w:rsid w:val="009046F4"/>
    <w:rsid w:val="00906507"/>
    <w:rsid w:val="009416B4"/>
    <w:rsid w:val="009510CF"/>
    <w:rsid w:val="00965AAE"/>
    <w:rsid w:val="0097500C"/>
    <w:rsid w:val="009A23AC"/>
    <w:rsid w:val="009C48BB"/>
    <w:rsid w:val="009D2F8A"/>
    <w:rsid w:val="009D531D"/>
    <w:rsid w:val="009E73BD"/>
    <w:rsid w:val="009F198A"/>
    <w:rsid w:val="009F46E1"/>
    <w:rsid w:val="00A03DE9"/>
    <w:rsid w:val="00A10620"/>
    <w:rsid w:val="00A41564"/>
    <w:rsid w:val="00A425C8"/>
    <w:rsid w:val="00A44F1B"/>
    <w:rsid w:val="00A70BA3"/>
    <w:rsid w:val="00A752EB"/>
    <w:rsid w:val="00A94288"/>
    <w:rsid w:val="00AA6861"/>
    <w:rsid w:val="00AB7957"/>
    <w:rsid w:val="00AD6953"/>
    <w:rsid w:val="00AE60B3"/>
    <w:rsid w:val="00AF531F"/>
    <w:rsid w:val="00B00558"/>
    <w:rsid w:val="00B04AA5"/>
    <w:rsid w:val="00B231F7"/>
    <w:rsid w:val="00B31B7F"/>
    <w:rsid w:val="00B348E4"/>
    <w:rsid w:val="00B735CA"/>
    <w:rsid w:val="00B74664"/>
    <w:rsid w:val="00B84600"/>
    <w:rsid w:val="00B90818"/>
    <w:rsid w:val="00B96219"/>
    <w:rsid w:val="00BB619B"/>
    <w:rsid w:val="00BC6366"/>
    <w:rsid w:val="00BC6F8C"/>
    <w:rsid w:val="00BD33D6"/>
    <w:rsid w:val="00BD7D45"/>
    <w:rsid w:val="00BE3099"/>
    <w:rsid w:val="00BE4ABB"/>
    <w:rsid w:val="00BF0AB7"/>
    <w:rsid w:val="00BF6195"/>
    <w:rsid w:val="00C177FB"/>
    <w:rsid w:val="00C20319"/>
    <w:rsid w:val="00C23434"/>
    <w:rsid w:val="00C54080"/>
    <w:rsid w:val="00C7271F"/>
    <w:rsid w:val="00C86118"/>
    <w:rsid w:val="00CA2943"/>
    <w:rsid w:val="00CA4558"/>
    <w:rsid w:val="00CB6C82"/>
    <w:rsid w:val="00CC67A1"/>
    <w:rsid w:val="00CE1ADD"/>
    <w:rsid w:val="00CF47B4"/>
    <w:rsid w:val="00D060D1"/>
    <w:rsid w:val="00D25411"/>
    <w:rsid w:val="00D35D86"/>
    <w:rsid w:val="00D63DBB"/>
    <w:rsid w:val="00DA06E5"/>
    <w:rsid w:val="00DA1F52"/>
    <w:rsid w:val="00DA3271"/>
    <w:rsid w:val="00DB29D5"/>
    <w:rsid w:val="00E0049E"/>
    <w:rsid w:val="00E13EB2"/>
    <w:rsid w:val="00E23700"/>
    <w:rsid w:val="00E53823"/>
    <w:rsid w:val="00E572CA"/>
    <w:rsid w:val="00EA256A"/>
    <w:rsid w:val="00EC0214"/>
    <w:rsid w:val="00EC2E46"/>
    <w:rsid w:val="00EE19BD"/>
    <w:rsid w:val="00EE1B41"/>
    <w:rsid w:val="00EF72CC"/>
    <w:rsid w:val="00EF7B1D"/>
    <w:rsid w:val="00F11DD6"/>
    <w:rsid w:val="00F213B3"/>
    <w:rsid w:val="00F2520F"/>
    <w:rsid w:val="00F36413"/>
    <w:rsid w:val="00F42D15"/>
    <w:rsid w:val="00F4462C"/>
    <w:rsid w:val="00F45AE9"/>
    <w:rsid w:val="00F57AD9"/>
    <w:rsid w:val="00F61A63"/>
    <w:rsid w:val="00F67AFE"/>
    <w:rsid w:val="00F827D7"/>
    <w:rsid w:val="00F83169"/>
    <w:rsid w:val="00FF5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B7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9"/>
    <w:qFormat/>
    <w:rsid w:val="00DA1F52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A1F52"/>
    <w:rPr>
      <w:rFonts w:ascii="Cambria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99"/>
    <w:qFormat/>
    <w:rsid w:val="00333BBF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333BBF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291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91EA1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291E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91EA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291EA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91EA1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291EA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rsid w:val="009F19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D35D86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D35D8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49055F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35D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4905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02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12coloquioggu@gmail.com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2372</Characters>
  <Application>Microsoft Office Word</Application>
  <DocSecurity>0</DocSecurity>
  <Lines>19</Lines>
  <Paragraphs>5</Paragraphs>
  <ScaleCrop>false</ScaleCrop>
  <Company>UCLM</Company>
  <LinksUpToDate>false</LinksUpToDate>
  <CharactersWithSpaces>2798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circular del XII COLOQUIO Y TRABAJO DE CAMPO DEL GRUPO DE GEOGRAFÍA URBANA (AGE)</dc:title>
  <dc:creator>PACO-CEBRIAN-PT</dc:creator>
  <cp:lastModifiedBy>Usuario</cp:lastModifiedBy>
  <cp:revision>2</cp:revision>
  <dcterms:created xsi:type="dcterms:W3CDTF">2013-07-31T09:57:00Z</dcterms:created>
  <dcterms:modified xsi:type="dcterms:W3CDTF">2013-07-31T09:57:00Z</dcterms:modified>
</cp:coreProperties>
</file>